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FA" w:rsidRPr="004276FA" w:rsidRDefault="004276FA" w:rsidP="004276FA">
      <w:pPr>
        <w:jc w:val="center"/>
        <w:rPr>
          <w:b/>
          <w:sz w:val="40"/>
          <w:szCs w:val="40"/>
        </w:rPr>
      </w:pPr>
      <w:r w:rsidRPr="004276FA">
        <w:rPr>
          <w:b/>
          <w:sz w:val="40"/>
          <w:szCs w:val="40"/>
        </w:rPr>
        <w:t>Para manejo de saldos en línea</w:t>
      </w:r>
    </w:p>
    <w:p w:rsidR="004276FA" w:rsidRDefault="004276FA" w:rsidP="004276FA">
      <w:pPr>
        <w:jc w:val="both"/>
      </w:pPr>
      <w:r>
        <w:t>1.- La licencia que lo va a manejar debe tener adquirido el plugin 26, «</w:t>
      </w:r>
      <w:r w:rsidRPr="004276FA">
        <w:t>SALDOS EN LINEA, DE CLIENTES</w:t>
      </w:r>
      <w:r>
        <w:t>».</w:t>
      </w:r>
    </w:p>
    <w:p w:rsidR="004276FA" w:rsidRDefault="00640179" w:rsidP="004276FA">
      <w:pPr>
        <w:jc w:val="both"/>
      </w:pPr>
      <w:r>
        <w:t>2.- Por parte del cliente, debe tener contratado alojamiento en la nube, de una base de datos</w:t>
      </w:r>
      <w:r w:rsidR="00F23B78">
        <w:t xml:space="preserve"> MySQL</w:t>
      </w:r>
      <w:r>
        <w:t xml:space="preserve">, y, obviamente, contar con los datos de conexión. Para muestra, en la web de DiCom </w:t>
      </w:r>
      <w:r w:rsidR="00F23B78">
        <w:t>tenemos</w:t>
      </w:r>
      <w:r>
        <w:t xml:space="preserve"> una, con los siguientes datos:</w:t>
      </w:r>
    </w:p>
    <w:p w:rsidR="00F41B60" w:rsidRDefault="00F41B60" w:rsidP="004276FA">
      <w:pPr>
        <w:jc w:val="both"/>
      </w:pPr>
      <w:r>
        <w:t xml:space="preserve">Dirección: </w:t>
      </w:r>
      <w:r w:rsidR="00F23B78">
        <w:t>69.73.141.47</w:t>
      </w:r>
    </w:p>
    <w:p w:rsidR="00F23B78" w:rsidRDefault="00F23B78" w:rsidP="004276FA">
      <w:pPr>
        <w:jc w:val="both"/>
      </w:pPr>
      <w:r>
        <w:t>Nombre: puntodev_enlinea</w:t>
      </w:r>
    </w:p>
    <w:p w:rsidR="00F23B78" w:rsidRDefault="00F23B78" w:rsidP="004276FA">
      <w:pPr>
        <w:jc w:val="both"/>
      </w:pPr>
      <w:r>
        <w:t>Usuario: puntodev_guille</w:t>
      </w:r>
    </w:p>
    <w:p w:rsidR="00F23B78" w:rsidRDefault="00F23B78" w:rsidP="004276FA">
      <w:pPr>
        <w:jc w:val="both"/>
      </w:pPr>
      <w:r>
        <w:t>Contraseña: saldosenlinea</w:t>
      </w:r>
    </w:p>
    <w:p w:rsidR="000E5A37" w:rsidRDefault="000E5A37" w:rsidP="004276FA">
      <w:pPr>
        <w:jc w:val="both"/>
      </w:pPr>
      <w:r>
        <w:t>3.- En PZP, en la redefinición del sistema, opción «Clientes», aparecerá el recuadro “Saldos en línea”, en el cual se especifican los datos de conexión. Esta opción no crea la base de datos, solo permite probar-establecer la conexión</w:t>
      </w:r>
      <w:r w:rsidR="00B55C7F">
        <w:t xml:space="preserve"> hacia ella; lo que hace, además, es crear las tablas necesarias para manejar los saldos de clientes.</w:t>
      </w:r>
    </w:p>
    <w:p w:rsidR="00B002C6" w:rsidRDefault="00B002C6" w:rsidP="004276FA">
      <w:pPr>
        <w:jc w:val="both"/>
      </w:pPr>
      <w:r>
        <w:t>4.-</w:t>
      </w:r>
      <w:r w:rsidR="00875036">
        <w:t xml:space="preserve">Cada vez que se consulte un cliente, o se </w:t>
      </w:r>
      <w:r w:rsidR="005C3DEC">
        <w:t>agregue uno nuevo</w:t>
      </w:r>
      <w:r w:rsidR="00875036">
        <w:t>,</w:t>
      </w:r>
      <w:r w:rsidR="005C3DEC">
        <w:t xml:space="preserve"> hará la replicación en la nube: se grabará el cliente en la base de datos en línea.</w:t>
      </w:r>
      <w:r w:rsidR="00102EDE">
        <w:t xml:space="preserve"> La “consulta” de clientes no solo se refiere al catálogo de clientes, sino a las partes del programa en donde se solicita cliente; si el cliente no existe en la base de datos local, pero en la nube sí, e</w:t>
      </w:r>
      <w:r w:rsidR="00E61635">
        <w:t>ntonces e</w:t>
      </w:r>
      <w:r w:rsidR="00102EDE">
        <w:t>s replicado localmente.</w:t>
      </w:r>
    </w:p>
    <w:p w:rsidR="008776AE" w:rsidRDefault="008776AE" w:rsidP="004276FA">
      <w:pPr>
        <w:jc w:val="both"/>
      </w:pPr>
      <w:r>
        <w:t>5.- En el menú Herramientas-</w:t>
      </w:r>
      <w:r w:rsidRPr="008776AE">
        <w:t>Exportar e importar información</w:t>
      </w:r>
      <w:r>
        <w:t>-De PuntoZero, contendrá las opciones: «</w:t>
      </w:r>
      <w:r w:rsidRPr="008776AE">
        <w:t>Subir clientes para saldos en línea</w:t>
      </w:r>
      <w:r>
        <w:t>» y «</w:t>
      </w:r>
      <w:r w:rsidRPr="008776AE">
        <w:t>Leer pagos de saldos en línea</w:t>
      </w:r>
      <w:r>
        <w:t>».</w:t>
      </w:r>
      <w:r w:rsidR="00D3246A">
        <w:t xml:space="preserve"> La primera sirve para “subir” a la nube </w:t>
      </w:r>
      <w:r w:rsidR="0017250C">
        <w:t xml:space="preserve">todos </w:t>
      </w:r>
      <w:r w:rsidR="00D3246A">
        <w:t>los clientes registrados en la base de datos de PZP.</w:t>
      </w:r>
      <w:r w:rsidR="0017250C">
        <w:t xml:space="preserve"> La segunda sirve para actualizar los saldos de los clientes a la base de datos actual.</w:t>
      </w:r>
    </w:p>
    <w:p w:rsidR="002D1B45" w:rsidRDefault="002D1B45" w:rsidP="004276FA">
      <w:pPr>
        <w:jc w:val="both"/>
      </w:pPr>
      <w:r>
        <w:t>6.- El menú Reportes-Administrativos contará con el submenú «Reportes en línea, de clientes», con las opciones «Estado de cuenta», «Reporte de pagos» y «Reporte de ventas».</w:t>
      </w:r>
      <w:r w:rsidR="00EA439B">
        <w:t xml:space="preserve"> Son reportes especiales para obtener la información requerida, desde la nube.</w:t>
      </w:r>
    </w:p>
    <w:p w:rsidR="001E74CC" w:rsidRDefault="00ED1961" w:rsidP="004276FA">
      <w:pPr>
        <w:jc w:val="both"/>
      </w:pPr>
      <w:r>
        <w:t xml:space="preserve">7.- </w:t>
      </w:r>
      <w:r w:rsidR="001E74CC">
        <w:t>Estas</w:t>
      </w:r>
      <w:r w:rsidR="00306C7A">
        <w:t xml:space="preserve"> otras</w:t>
      </w:r>
      <w:r w:rsidR="001E74CC">
        <w:t xml:space="preserve"> acciones, además de las ya mencionadas, reflejan movimientos en línea:</w:t>
      </w:r>
    </w:p>
    <w:p w:rsidR="001E74CC" w:rsidRDefault="001E74CC" w:rsidP="004276FA">
      <w:pPr>
        <w:jc w:val="both"/>
      </w:pPr>
      <w:r>
        <w:t>Registrar cargos a clientes.</w:t>
      </w:r>
    </w:p>
    <w:p w:rsidR="000C05B9" w:rsidRDefault="000C05B9" w:rsidP="004276FA">
      <w:pPr>
        <w:jc w:val="both"/>
      </w:pPr>
      <w:r>
        <w:t>Registrar remisiones o facturas.</w:t>
      </w:r>
    </w:p>
    <w:p w:rsidR="000C05B9" w:rsidRDefault="000C05B9" w:rsidP="004276FA">
      <w:pPr>
        <w:jc w:val="both"/>
      </w:pPr>
      <w:r>
        <w:t>Registrar tickets a crédito</w:t>
      </w:r>
    </w:p>
    <w:p w:rsidR="000C05B9" w:rsidRDefault="000C05B9" w:rsidP="004276FA">
      <w:pPr>
        <w:jc w:val="both"/>
      </w:pPr>
      <w:r>
        <w:t>Pagar un ticket , registrado «a crédito».</w:t>
      </w:r>
    </w:p>
    <w:p w:rsidR="000C05B9" w:rsidRDefault="000C05B9" w:rsidP="004276FA">
      <w:pPr>
        <w:jc w:val="both"/>
      </w:pPr>
      <w:r>
        <w:t>Registrar pagos de clientes, para saldar cuentas por cobrar.</w:t>
      </w:r>
    </w:p>
    <w:sectPr w:rsidR="000C05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276FA"/>
    <w:rsid w:val="000C05B9"/>
    <w:rsid w:val="000E5A37"/>
    <w:rsid w:val="00102EDE"/>
    <w:rsid w:val="0017250C"/>
    <w:rsid w:val="001E74CC"/>
    <w:rsid w:val="002D1B45"/>
    <w:rsid w:val="00306C7A"/>
    <w:rsid w:val="004276FA"/>
    <w:rsid w:val="005C3DEC"/>
    <w:rsid w:val="00640179"/>
    <w:rsid w:val="00875036"/>
    <w:rsid w:val="008776AE"/>
    <w:rsid w:val="00B002C6"/>
    <w:rsid w:val="00B55C7F"/>
    <w:rsid w:val="00D3246A"/>
    <w:rsid w:val="00E61635"/>
    <w:rsid w:val="00EA439B"/>
    <w:rsid w:val="00ED1961"/>
    <w:rsid w:val="00F23B78"/>
    <w:rsid w:val="00F41B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dc:description/>
  <cp:lastModifiedBy>Prueba</cp:lastModifiedBy>
  <cp:revision>19</cp:revision>
  <dcterms:created xsi:type="dcterms:W3CDTF">2015-10-22T20:31:00Z</dcterms:created>
  <dcterms:modified xsi:type="dcterms:W3CDTF">2015-10-22T21:08:00Z</dcterms:modified>
</cp:coreProperties>
</file>